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40" w:lineRule="exact"/>
        <w:jc w:val="center"/>
        <w:rPr>
          <w:rFonts w:ascii="方正小标宋简体" w:hAnsi="Calibri" w:eastAsia="方正小标宋简体"/>
          <w:sz w:val="44"/>
          <w:szCs w:val="44"/>
        </w:rPr>
      </w:pPr>
      <w:bookmarkStart w:id="0" w:name="_GoBack"/>
      <w:r>
        <w:rPr>
          <w:rFonts w:hint="eastAsia" w:ascii="方正小标宋简体" w:hAnsi="Calibri" w:eastAsia="方正小标宋简体"/>
          <w:sz w:val="44"/>
          <w:szCs w:val="44"/>
          <w:lang w:eastAsia="zh-CN"/>
        </w:rPr>
        <w:t>“建行杯”</w:t>
      </w:r>
      <w:r>
        <w:rPr>
          <w:rFonts w:hint="eastAsia" w:ascii="方正小标宋简体" w:hAnsi="Calibri" w:eastAsia="方正小标宋简体"/>
          <w:sz w:val="44"/>
          <w:szCs w:val="44"/>
        </w:rPr>
        <w:t>第</w:t>
      </w:r>
      <w:r>
        <w:rPr>
          <w:rFonts w:hint="eastAsia" w:ascii="方正小标宋简体" w:hAnsi="Calibri" w:eastAsia="方正小标宋简体"/>
          <w:sz w:val="44"/>
          <w:szCs w:val="44"/>
          <w:lang w:eastAsia="zh-CN"/>
        </w:rPr>
        <w:t>九</w:t>
      </w:r>
      <w:r>
        <w:rPr>
          <w:rFonts w:hint="eastAsia" w:ascii="方正小标宋简体" w:hAnsi="Calibri" w:eastAsia="方正小标宋简体"/>
          <w:sz w:val="44"/>
          <w:szCs w:val="44"/>
        </w:rPr>
        <w:t>届</w:t>
      </w:r>
      <w:r>
        <w:rPr>
          <w:rFonts w:hint="eastAsia" w:ascii="方正小标宋简体" w:hAnsi="Calibri" w:eastAsia="方正小标宋简体"/>
          <w:sz w:val="44"/>
          <w:szCs w:val="44"/>
          <w:lang w:eastAsia="zh-CN"/>
        </w:rPr>
        <w:t>江西省</w:t>
      </w:r>
      <w:r>
        <w:rPr>
          <w:rFonts w:hint="eastAsia" w:ascii="方正小标宋简体" w:hAnsi="Calibri" w:eastAsia="方正小标宋简体"/>
          <w:sz w:val="44"/>
          <w:szCs w:val="44"/>
        </w:rPr>
        <w:t>“互联网+”大学生创新创业大赛产业命题赛道方案</w:t>
      </w:r>
    </w:p>
    <w:bookmarkEnd w:id="0"/>
    <w:p>
      <w:pPr>
        <w:spacing w:line="540" w:lineRule="exact"/>
        <w:ind w:firstLine="640" w:firstLineChars="200"/>
        <w:rPr>
          <w:rFonts w:ascii="仿宋_GB2312" w:eastAsia="仿宋_GB2312"/>
          <w:sz w:val="32"/>
          <w:szCs w:val="32"/>
        </w:rPr>
      </w:pPr>
    </w:p>
    <w:p>
      <w:pPr>
        <w:keepNext w:val="0"/>
        <w:keepLines w:val="0"/>
        <w:widowControl/>
        <w:suppressLineNumbers w:val="0"/>
        <w:ind w:firstLine="640" w:firstLineChars="200"/>
        <w:jc w:val="left"/>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九</w:t>
      </w:r>
      <w:r>
        <w:rPr>
          <w:rFonts w:hint="eastAsia" w:ascii="仿宋_GB2312" w:eastAsia="仿宋_GB2312"/>
          <w:sz w:val="32"/>
          <w:szCs w:val="32"/>
        </w:rPr>
        <w:t>届</w:t>
      </w:r>
      <w:r>
        <w:rPr>
          <w:rFonts w:hint="eastAsia" w:ascii="仿宋_GB2312" w:eastAsia="仿宋_GB2312"/>
          <w:sz w:val="32"/>
          <w:szCs w:val="32"/>
          <w:lang w:eastAsia="zh-CN"/>
        </w:rPr>
        <w:t>江西省</w:t>
      </w:r>
      <w:r>
        <w:rPr>
          <w:rFonts w:hint="eastAsia" w:ascii="仿宋_GB2312" w:eastAsia="仿宋_GB2312"/>
          <w:sz w:val="32"/>
          <w:szCs w:val="32"/>
        </w:rPr>
        <w:t>“互联网+”大学生创新创业大赛设立产业命题赛道，</w:t>
      </w:r>
      <w:r>
        <w:rPr>
          <w:rFonts w:ascii="仿宋_GB2312" w:hAnsi="仿宋_GB2312" w:eastAsia="仿宋_GB2312" w:cs="仿宋_GB2312"/>
          <w:color w:val="000000"/>
          <w:kern w:val="0"/>
          <w:sz w:val="32"/>
          <w:szCs w:val="32"/>
          <w:lang w:val="en-US" w:eastAsia="zh-CN" w:bidi="ar"/>
        </w:rPr>
        <w:t>推进产教融合、科教融汇</w:t>
      </w:r>
      <w:r>
        <w:rPr>
          <w:rFonts w:hint="eastAsia" w:ascii="仿宋_GB2312" w:eastAsia="仿宋_GB2312"/>
          <w:sz w:val="32"/>
          <w:szCs w:val="32"/>
        </w:rPr>
        <w:t>。具体工作方案如下。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一、目标任务</w:t>
      </w:r>
    </w:p>
    <w:p>
      <w:pPr>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发挥开放创新效用，打通高校智力资源和企业发展需求，协同解决企业发展中所面临的技术、管理等现实问题。</w:t>
      </w:r>
    </w:p>
    <w:p>
      <w:pPr>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引导高校将创新创业教育实践与产业发展有机结合，促进学生了解产业发展状况，培养学生解决产业发展问题的能力。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立足产业发展，深化新工科、新医科、新农科、新文科建设，校企协同培育产业新领域、新市场，推动大学生更高质量创业就业。</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二、命题征集</w:t>
      </w:r>
    </w:p>
    <w:p>
      <w:pPr>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本赛道针对企业开放创新需求，面向产业代表性企业、行业龙头企业、专精特新企业征集命题。</w:t>
      </w:r>
    </w:p>
    <w:p>
      <w:pPr>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企业命题应聚焦国家“十四五”规划战略新兴产业方向，倡导新技术、新产品、新业态、新模式。围绕新工科、新医科、新农科、新文科对应的产业和行业领域，基于企业发展真实需求进行申报。</w:t>
      </w:r>
    </w:p>
    <w:p>
      <w:pPr>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命题须健康合法，弘扬正能量，知识产权清晰，无任何不良信息，无侵权违法等行为。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三、参赛要求</w:t>
      </w:r>
    </w:p>
    <w:p>
      <w:pPr>
        <w:spacing w:line="540" w:lineRule="exact"/>
        <w:ind w:firstLine="640" w:firstLineChars="200"/>
        <w:rPr>
          <w:rFonts w:ascii="黑体" w:hAnsi="黑体" w:eastAsia="黑体"/>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本赛道以团队为单位报名参赛，每支参赛团队只能选择一题参加比赛，允许</w:t>
      </w:r>
      <w:r>
        <w:rPr>
          <w:rFonts w:hint="eastAsia" w:ascii="仿宋_GB2312" w:eastAsia="仿宋_GB2312"/>
          <w:b/>
          <w:bCs/>
          <w:sz w:val="32"/>
          <w:szCs w:val="32"/>
        </w:rPr>
        <w:t>跨校组建、师生共同组建</w:t>
      </w:r>
      <w:r>
        <w:rPr>
          <w:rFonts w:hint="eastAsia" w:ascii="仿宋_GB2312" w:eastAsia="仿宋_GB2312"/>
          <w:sz w:val="32"/>
          <w:szCs w:val="32"/>
        </w:rPr>
        <w:t>参赛团队，每个团队的成员不少于3人，不多于15人（含团队负责人），须为揭榜答题的实际核心成员。</w:t>
      </w:r>
    </w:p>
    <w:p>
      <w:pPr>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项目负责人须为普通高等学校全日制在校生（包括本专科生、研究生，不含在职教育），或毕业5年以内的全日制学生（即201</w:t>
      </w:r>
      <w:r>
        <w:rPr>
          <w:rFonts w:hint="eastAsia" w:ascii="仿宋_GB2312" w:eastAsia="仿宋_GB2312"/>
          <w:sz w:val="32"/>
          <w:szCs w:val="32"/>
          <w:lang w:val="en-US" w:eastAsia="zh-CN"/>
        </w:rPr>
        <w:t>8</w:t>
      </w:r>
      <w:r>
        <w:rPr>
          <w:rFonts w:hint="eastAsia" w:ascii="仿宋_GB2312" w:eastAsia="仿宋_GB2312"/>
          <w:sz w:val="32"/>
          <w:szCs w:val="32"/>
        </w:rPr>
        <w:t>年之后毕业的本专科生、研究生，不含在职教育）。参赛项目中的教师须为高校教师（202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日前正式入职）。</w:t>
      </w:r>
    </w:p>
    <w:p>
      <w:pPr>
        <w:spacing w:line="540" w:lineRule="exact"/>
        <w:ind w:firstLine="640" w:firstLineChars="200"/>
        <w:rPr>
          <w:rFonts w:ascii="黑体" w:hAnsi="黑体" w:eastAsia="黑体"/>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参赛团队所提交的命题对策须符合所答企业命题要求。参赛团队须对提交的应答材料拥有自主知识产权，不得侵犯他人知识产权或物权。</w:t>
      </w:r>
    </w:p>
    <w:p>
      <w:pPr>
        <w:spacing w:line="540" w:lineRule="exact"/>
        <w:ind w:firstLine="640" w:firstLineChars="200"/>
        <w:rPr>
          <w:rFonts w:ascii="黑体" w:hAnsi="黑体" w:eastAsia="黑体"/>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四、赛程安排</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1.征集命题。请命题企业于2023年6月10日24:00前进入全国大学生创业服务网（网址：https://cy.ncss.cn）进行第九届中国国际“互联网+”大学生创新创业大赛产业命题赛道命题申报。</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命题发布。大赛组委会组织专家，对企业申报的产业命题进行评审遴选。入选命题于6月下旬在全国大学生创业服务网（网址：https://cy.ncss.cn）公开发布和全球青年创新领袖共同体促进会（PILC）官网（网址：www.pilcchina.org）公开发布。</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参赛报名。各省级教育行政部门及各有关学校负责审核参赛对象资格。中国大陆和港澳台地区参赛团队通过登录全国大学生创业服务网(cy.ncss.cn)进行报名。国际参赛团队通过登录全球青年创新领袖共同体促进会(PILC)官网(www.pilcchina.org)进行报名。参赛报名及对策提交的截止时间为北京时间2023年8月15日24:00。请命题企业、学校及参赛团队登录全国大学生创业服务网(网址同上)，查看校企对接的具体流程，积极开展对接，确保供需互通。</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color w:val="FF0000"/>
          <w:sz w:val="32"/>
          <w:szCs w:val="32"/>
          <w:lang w:val="en-US" w:eastAsia="zh-CN"/>
        </w:rPr>
        <w:t>4.初赛(5月-6月)。校赛的比赛环节、评审方式等由各学校自行决定。各学校</w:t>
      </w:r>
      <w:r>
        <w:rPr>
          <w:rFonts w:hint="eastAsia" w:ascii="仿宋_GB2312" w:eastAsia="仿宋_GB2312"/>
          <w:sz w:val="32"/>
          <w:szCs w:val="32"/>
          <w:lang w:val="en-US" w:eastAsia="zh-CN"/>
        </w:rPr>
        <w:t>登录全国大学生创业服务网(cy.ncss.cn)进行报名信息的查看和管理。校级账号由大赛组委会进行创建、分配及管理。省级复赛名额分配按系统6月30日数据截止计算，各学校须在6月30日前完成校级赛事并推荐优秀项目参加全省复赛，全省共产生240个项目进入复赛，原则上每所学校至少选送1个优质项目参加全省复赛。</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5.省级复赛(7月上旬)。大赛评审委员会对240个入围项目进行评审，产生90个获奖项目，得分前40名进入省级决赛。</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6.省级决赛(8月初)。省级决赛将通过对策讲解、实物展示和专家问辩等环节，决出各类奖项。</w:t>
      </w:r>
    </w:p>
    <w:p>
      <w:pPr>
        <w:spacing w:line="540" w:lineRule="exact"/>
        <w:ind w:firstLine="640" w:firstLineChars="200"/>
        <w:rPr>
          <w:rFonts w:hint="eastAsia" w:eastAsiaTheme="minorEastAsia"/>
          <w:lang w:eastAsia="zh-CN"/>
        </w:rPr>
      </w:pPr>
      <w:r>
        <w:rPr>
          <w:rFonts w:hint="eastAsia" w:ascii="黑体" w:hAnsi="黑体" w:eastAsia="黑体"/>
          <w:sz w:val="32"/>
          <w:szCs w:val="32"/>
        </w:rPr>
        <w:t>五、奖项设置</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本赛道设置金奖13个、银奖27个和铜奖60个。</w:t>
      </w:r>
    </w:p>
    <w:p>
      <w:pPr>
        <w:spacing w:line="540" w:lineRule="exact"/>
        <w:ind w:firstLine="648" w:firstLineChars="200"/>
        <w:rPr>
          <w:rFonts w:ascii="黑体" w:hAnsi="黑体" w:eastAsia="黑体" w:cs="黑体"/>
          <w:sz w:val="31"/>
          <w:szCs w:val="31"/>
        </w:rPr>
      </w:pPr>
      <w:r>
        <w:rPr>
          <w:rFonts w:ascii="黑体" w:hAnsi="黑体" w:eastAsia="黑体" w:cs="黑体"/>
          <w:spacing w:val="7"/>
          <w:sz w:val="31"/>
          <w:szCs w:val="31"/>
        </w:rPr>
        <w:t>六</w:t>
      </w:r>
      <w:r>
        <w:rPr>
          <w:rFonts w:ascii="黑体" w:hAnsi="黑体" w:eastAsia="黑体" w:cs="黑体"/>
          <w:spacing w:val="6"/>
          <w:sz w:val="31"/>
          <w:szCs w:val="31"/>
        </w:rPr>
        <w:t>、其他说明</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1.全国大赛组委会不保障所有命题均可揭榜及提交对策满足命题企业要求。本届大赛未获揭榜的产业命题，经命题企业同意，将在大赛平台持续发布，可申请参加下一届大赛。</w:t>
      </w:r>
    </w:p>
    <w:p>
      <w:pPr>
        <w:spacing w:line="540" w:lineRule="exact"/>
        <w:ind w:firstLine="640" w:firstLineChars="200"/>
      </w:pPr>
      <w:r>
        <w:rPr>
          <w:rFonts w:hint="eastAsia" w:ascii="仿宋_GB2312" w:eastAsia="仿宋_GB2312"/>
          <w:sz w:val="32"/>
          <w:szCs w:val="32"/>
          <w:lang w:val="en-US" w:eastAsia="zh-CN"/>
        </w:rPr>
        <w:t>2.命题企业需遵守大赛的规章制度，按照全国大赛的流程和要求参与大赛的相关活动。鼓励企业和高校在赛后积极启动项目对接会，进一步推动项目落地。</w:t>
      </w:r>
    </w:p>
    <w:sectPr>
      <w:footerReference r:id="rId3" w:type="default"/>
      <w:pgSz w:w="11906" w:h="16838"/>
      <w:pgMar w:top="1157" w:right="1440" w:bottom="115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YmUxNGE4OGE2ZTk3OGNhOTc0MjBmMTYwMTg0YTcifQ=="/>
  </w:docVars>
  <w:rsids>
    <w:rsidRoot w:val="00000000"/>
    <w:rsid w:val="02165EE9"/>
    <w:rsid w:val="028247F4"/>
    <w:rsid w:val="03A013D6"/>
    <w:rsid w:val="06372944"/>
    <w:rsid w:val="0B503440"/>
    <w:rsid w:val="0CD143AE"/>
    <w:rsid w:val="0D4D6BD9"/>
    <w:rsid w:val="0E4312DC"/>
    <w:rsid w:val="0FBA56A6"/>
    <w:rsid w:val="14372D1E"/>
    <w:rsid w:val="14AD74AF"/>
    <w:rsid w:val="168D4FBD"/>
    <w:rsid w:val="17397720"/>
    <w:rsid w:val="19537F16"/>
    <w:rsid w:val="1A9F225E"/>
    <w:rsid w:val="1B8C2514"/>
    <w:rsid w:val="1BB3050D"/>
    <w:rsid w:val="1CF10F2C"/>
    <w:rsid w:val="1D0B7DD9"/>
    <w:rsid w:val="1E3E561C"/>
    <w:rsid w:val="1F83778A"/>
    <w:rsid w:val="20EA1F62"/>
    <w:rsid w:val="21852F37"/>
    <w:rsid w:val="22C04E3A"/>
    <w:rsid w:val="29456B30"/>
    <w:rsid w:val="2AAA373A"/>
    <w:rsid w:val="2CE91B01"/>
    <w:rsid w:val="2EC80C97"/>
    <w:rsid w:val="32024E86"/>
    <w:rsid w:val="325B00F2"/>
    <w:rsid w:val="35550630"/>
    <w:rsid w:val="38A51099"/>
    <w:rsid w:val="3AB363E3"/>
    <w:rsid w:val="3D531C91"/>
    <w:rsid w:val="3D8F5EEA"/>
    <w:rsid w:val="3DE47B36"/>
    <w:rsid w:val="416A2100"/>
    <w:rsid w:val="46235686"/>
    <w:rsid w:val="46316E74"/>
    <w:rsid w:val="46537607"/>
    <w:rsid w:val="47B872BE"/>
    <w:rsid w:val="492C413F"/>
    <w:rsid w:val="4B443C68"/>
    <w:rsid w:val="4C0D0258"/>
    <w:rsid w:val="4C7D53DD"/>
    <w:rsid w:val="4E17566F"/>
    <w:rsid w:val="502C7FBC"/>
    <w:rsid w:val="50801080"/>
    <w:rsid w:val="52582BBE"/>
    <w:rsid w:val="529C14D7"/>
    <w:rsid w:val="53630D86"/>
    <w:rsid w:val="55A66F3E"/>
    <w:rsid w:val="56DD3386"/>
    <w:rsid w:val="585A336B"/>
    <w:rsid w:val="58823D7B"/>
    <w:rsid w:val="5A0A579A"/>
    <w:rsid w:val="615E4B62"/>
    <w:rsid w:val="62AF7E63"/>
    <w:rsid w:val="62F01753"/>
    <w:rsid w:val="64950C0E"/>
    <w:rsid w:val="679C1682"/>
    <w:rsid w:val="699C60FA"/>
    <w:rsid w:val="6B827EC3"/>
    <w:rsid w:val="6DB35745"/>
    <w:rsid w:val="6DC241D2"/>
    <w:rsid w:val="71841CC2"/>
    <w:rsid w:val="723D234C"/>
    <w:rsid w:val="72936BEF"/>
    <w:rsid w:val="72987FCC"/>
    <w:rsid w:val="72E97C2E"/>
    <w:rsid w:val="73AB01D2"/>
    <w:rsid w:val="74105A38"/>
    <w:rsid w:val="78BC6077"/>
    <w:rsid w:val="78F53342"/>
    <w:rsid w:val="7B412066"/>
    <w:rsid w:val="7BB8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7307</Words>
  <Characters>7687</Characters>
  <Lines>0</Lines>
  <Paragraphs>0</Paragraphs>
  <TotalTime>13</TotalTime>
  <ScaleCrop>false</ScaleCrop>
  <LinksUpToDate>false</LinksUpToDate>
  <CharactersWithSpaces>7687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2023-05-23T14:26:00Z</dcterms:created>
  <dc:creator>zgm005198</dc:creator>
  <cp:lastModifiedBy>何珏</cp:lastModifiedBy>
  <dcterms:modified xsi:type="dcterms:W3CDTF">2023-06-15T08:08:37Z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BB7D762601084241A3966714AC1F6DF9_13</vt:lpwstr>
  </property>
</Properties>
</file>